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9" w:rsidRDefault="003E62E9" w:rsidP="00B768A5">
      <w:pPr>
        <w:ind w:left="4678"/>
      </w:pPr>
    </w:p>
    <w:p w:rsidR="003E62E9" w:rsidRDefault="003E62E9" w:rsidP="00B768A5">
      <w:pPr>
        <w:ind w:left="4678"/>
      </w:pPr>
    </w:p>
    <w:p w:rsidR="00092028" w:rsidRDefault="00B768A5" w:rsidP="00B768A5">
      <w:pPr>
        <w:ind w:left="4678"/>
      </w:pPr>
      <w:r>
        <w:t>Al signor sindaco del comune di Valdobbiadene</w:t>
      </w:r>
    </w:p>
    <w:p w:rsidR="00092028" w:rsidRDefault="00B768A5" w:rsidP="00B768A5">
      <w:pPr>
        <w:ind w:left="4678"/>
      </w:pPr>
      <w:r>
        <w:t>p</w:t>
      </w:r>
      <w:r w:rsidR="00092028">
        <w:t xml:space="preserve">iazza </w:t>
      </w:r>
      <w:r>
        <w:t xml:space="preserve">Guglielmo </w:t>
      </w:r>
      <w:r w:rsidR="00092028">
        <w:t>Marconi</w:t>
      </w:r>
      <w:r>
        <w:t>,</w:t>
      </w:r>
      <w:r w:rsidR="00092028">
        <w:t xml:space="preserve"> 1</w:t>
      </w:r>
    </w:p>
    <w:p w:rsidR="00092028" w:rsidRDefault="00092028" w:rsidP="00B768A5">
      <w:pPr>
        <w:ind w:left="4678"/>
      </w:pPr>
      <w:r>
        <w:t>31049 Valdobbiadene (TV)</w:t>
      </w:r>
    </w:p>
    <w:p w:rsidR="00092028" w:rsidRDefault="00092028">
      <w:pPr>
        <w:ind w:left="5670"/>
        <w:rPr>
          <w:sz w:val="20"/>
        </w:rPr>
      </w:pPr>
    </w:p>
    <w:p w:rsidR="00092028" w:rsidRDefault="00092028">
      <w:pPr>
        <w:jc w:val="center"/>
        <w:rPr>
          <w:b/>
        </w:rPr>
      </w:pPr>
    </w:p>
    <w:p w:rsidR="003E62E9" w:rsidRDefault="003E62E9">
      <w:pPr>
        <w:jc w:val="center"/>
        <w:rPr>
          <w:b/>
        </w:rPr>
      </w:pPr>
    </w:p>
    <w:p w:rsidR="003E62E9" w:rsidRDefault="003E62E9">
      <w:pPr>
        <w:jc w:val="center"/>
        <w:rPr>
          <w:b/>
        </w:rPr>
      </w:pPr>
    </w:p>
    <w:p w:rsidR="00092028" w:rsidRDefault="00092028">
      <w:pPr>
        <w:jc w:val="center"/>
        <w:rPr>
          <w:b/>
        </w:rPr>
      </w:pPr>
    </w:p>
    <w:p w:rsidR="00092028" w:rsidRDefault="00092028">
      <w:pPr>
        <w:jc w:val="center"/>
        <w:rPr>
          <w:b/>
        </w:rPr>
      </w:pPr>
      <w:r>
        <w:rPr>
          <w:b/>
        </w:rPr>
        <w:t xml:space="preserve">DICHIARAZIONE SOSTITUTIVA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</w:t>
      </w:r>
      <w:r w:rsidR="00B768A5">
        <w:rPr>
          <w:b/>
        </w:rPr>
        <w:t>À</w:t>
      </w:r>
    </w:p>
    <w:p w:rsidR="00092028" w:rsidRPr="003E62E9" w:rsidRDefault="00092028">
      <w:pPr>
        <w:jc w:val="center"/>
        <w:rPr>
          <w:sz w:val="20"/>
        </w:rPr>
      </w:pPr>
      <w:r w:rsidRPr="003E62E9">
        <w:rPr>
          <w:sz w:val="20"/>
        </w:rPr>
        <w:t>(</w:t>
      </w:r>
      <w:r w:rsidR="00B768A5" w:rsidRPr="003E62E9">
        <w:rPr>
          <w:sz w:val="20"/>
        </w:rPr>
        <w:t>articolo</w:t>
      </w:r>
      <w:r w:rsidRPr="003E62E9">
        <w:rPr>
          <w:sz w:val="20"/>
        </w:rPr>
        <w:t xml:space="preserve"> 47 </w:t>
      </w:r>
      <w:r w:rsidR="00B768A5" w:rsidRPr="003E62E9">
        <w:rPr>
          <w:sz w:val="20"/>
        </w:rPr>
        <w:t xml:space="preserve">del decreto del Presidente della Repubblica </w:t>
      </w:r>
      <w:r w:rsidRPr="003E62E9">
        <w:rPr>
          <w:sz w:val="20"/>
        </w:rPr>
        <w:t>18 dicembre 2000, n. 445)</w:t>
      </w:r>
    </w:p>
    <w:p w:rsidR="00092028" w:rsidRDefault="00092028">
      <w:pPr>
        <w:jc w:val="center"/>
      </w:pPr>
    </w:p>
    <w:p w:rsidR="00092028" w:rsidRDefault="00092028">
      <w:pPr>
        <w:jc w:val="both"/>
      </w:pPr>
    </w:p>
    <w:p w:rsidR="00092028" w:rsidRDefault="00092028">
      <w:pPr>
        <w:spacing w:line="360" w:lineRule="auto"/>
        <w:jc w:val="both"/>
      </w:pPr>
      <w:r>
        <w:t xml:space="preserve">Io sottoscritto/a </w:t>
      </w:r>
      <w:proofErr w:type="spellStart"/>
      <w:r>
        <w:t>……………………………………………</w:t>
      </w:r>
      <w:proofErr w:type="spellEnd"/>
      <w:r>
        <w:t xml:space="preserve">.., nato/a a </w:t>
      </w:r>
      <w:proofErr w:type="spellStart"/>
      <w:r>
        <w:t>………………………………</w:t>
      </w:r>
      <w:proofErr w:type="spellEnd"/>
      <w:r>
        <w:t>. (</w:t>
      </w:r>
      <w:proofErr w:type="spellStart"/>
      <w:r>
        <w:t>……</w:t>
      </w:r>
      <w:proofErr w:type="spellEnd"/>
      <w:r>
        <w:t xml:space="preserve">) il </w:t>
      </w:r>
      <w:proofErr w:type="spellStart"/>
      <w:r>
        <w:t>……………………………</w:t>
      </w:r>
      <w:proofErr w:type="spellEnd"/>
      <w:r>
        <w:t xml:space="preserve">, residente nel </w:t>
      </w:r>
      <w:r w:rsidR="00B768A5">
        <w:t>c</w:t>
      </w:r>
      <w:r>
        <w:t xml:space="preserve">omune di </w:t>
      </w:r>
      <w:proofErr w:type="spellStart"/>
      <w:r>
        <w:t>…………………………………</w:t>
      </w:r>
      <w:proofErr w:type="spellEnd"/>
      <w:r>
        <w:t xml:space="preserve">... in </w:t>
      </w:r>
      <w:proofErr w:type="spellStart"/>
      <w:r>
        <w:t>…………………………………………………</w:t>
      </w:r>
      <w:proofErr w:type="spellEnd"/>
      <w:r>
        <w:t xml:space="preserve"> n. </w:t>
      </w:r>
      <w:proofErr w:type="spellStart"/>
      <w:r>
        <w:t>………</w:t>
      </w:r>
      <w:proofErr w:type="spellEnd"/>
      <w:r>
        <w:t xml:space="preserve"> </w:t>
      </w:r>
      <w:r w:rsidR="003E62E9">
        <w:t>;</w:t>
      </w:r>
    </w:p>
    <w:p w:rsidR="00092028" w:rsidRDefault="00092028">
      <w:pPr>
        <w:widowControl w:val="0"/>
        <w:spacing w:before="120"/>
        <w:jc w:val="both"/>
        <w:rPr>
          <w:szCs w:val="24"/>
        </w:rPr>
      </w:pPr>
      <w:r>
        <w:rPr>
          <w:szCs w:val="24"/>
        </w:rPr>
        <w:t xml:space="preserve">PRESA VISIONE delle norme in materia di </w:t>
      </w:r>
      <w:proofErr w:type="spellStart"/>
      <w:r>
        <w:rPr>
          <w:szCs w:val="24"/>
        </w:rPr>
        <w:t>incandidabilità</w:t>
      </w:r>
      <w:proofErr w:type="spellEnd"/>
      <w:r>
        <w:rPr>
          <w:szCs w:val="24"/>
        </w:rPr>
        <w:t xml:space="preserve">, ineleggibilità e incompatibilità alla carica di consigliere comunale elencate </w:t>
      </w:r>
      <w:r w:rsidR="000E7F35">
        <w:rPr>
          <w:szCs w:val="24"/>
        </w:rPr>
        <w:t>agli art</w:t>
      </w:r>
      <w:r w:rsidR="00B768A5">
        <w:rPr>
          <w:szCs w:val="24"/>
        </w:rPr>
        <w:t>icoli</w:t>
      </w:r>
      <w:r w:rsidR="000E7F35">
        <w:rPr>
          <w:szCs w:val="24"/>
        </w:rPr>
        <w:t xml:space="preserve"> 10, 11, 12, 15 e 16 del </w:t>
      </w:r>
      <w:r w:rsidR="00B768A5">
        <w:rPr>
          <w:szCs w:val="24"/>
        </w:rPr>
        <w:t>decreto legislativo</w:t>
      </w:r>
      <w:r w:rsidR="000E7F35">
        <w:rPr>
          <w:szCs w:val="24"/>
        </w:rPr>
        <w:t xml:space="preserve"> </w:t>
      </w:r>
      <w:r w:rsidR="003E62E9">
        <w:rPr>
          <w:szCs w:val="24"/>
        </w:rPr>
        <w:t xml:space="preserve">31 dicembre 2012, n. </w:t>
      </w:r>
      <w:r w:rsidR="000E7F35">
        <w:rPr>
          <w:szCs w:val="24"/>
        </w:rPr>
        <w:t xml:space="preserve">235 e </w:t>
      </w:r>
      <w:r>
        <w:rPr>
          <w:szCs w:val="24"/>
        </w:rPr>
        <w:t xml:space="preserve">al </w:t>
      </w:r>
      <w:r w:rsidR="00B768A5">
        <w:rPr>
          <w:szCs w:val="24"/>
        </w:rPr>
        <w:t>c</w:t>
      </w:r>
      <w:r>
        <w:rPr>
          <w:szCs w:val="24"/>
        </w:rPr>
        <w:t xml:space="preserve">apo II del </w:t>
      </w:r>
      <w:r w:rsidR="00B768A5">
        <w:rPr>
          <w:szCs w:val="24"/>
        </w:rPr>
        <w:t>t</w:t>
      </w:r>
      <w:r>
        <w:rPr>
          <w:szCs w:val="24"/>
        </w:rPr>
        <w:t xml:space="preserve">itolo III del decreto legislativo 18 agosto 2000, n. 267, </w:t>
      </w:r>
      <w:r w:rsidRPr="00B768A5">
        <w:rPr>
          <w:i/>
          <w:szCs w:val="24"/>
        </w:rPr>
        <w:t>Testo unico delle leggi sull'ordinamento degli enti locali</w:t>
      </w:r>
      <w:r>
        <w:rPr>
          <w:szCs w:val="24"/>
        </w:rPr>
        <w:t xml:space="preserve"> (</w:t>
      </w:r>
      <w:r w:rsidRPr="00B768A5">
        <w:rPr>
          <w:i/>
          <w:szCs w:val="24"/>
        </w:rPr>
        <w:t>TUEL</w:t>
      </w:r>
      <w:r>
        <w:rPr>
          <w:szCs w:val="24"/>
        </w:rPr>
        <w:t>)</w:t>
      </w:r>
    </w:p>
    <w:p w:rsidR="00092028" w:rsidRDefault="00092028">
      <w:pPr>
        <w:widowControl w:val="0"/>
        <w:spacing w:before="120"/>
        <w:jc w:val="both"/>
      </w:pPr>
      <w:r>
        <w:t xml:space="preserve">CONSAPEVOLE delle conseguenze amministrative e penali previste dagli articoli 75 e 76 del </w:t>
      </w:r>
      <w:r w:rsidR="00B768A5">
        <w:t xml:space="preserve">decreto del Presidente della Repubblica </w:t>
      </w:r>
      <w:r>
        <w:t>28 dicembre 2000, n. 445</w:t>
      </w:r>
      <w:r w:rsidR="00B768A5">
        <w:t>,</w:t>
      </w:r>
      <w:r>
        <w:t xml:space="preserve"> </w:t>
      </w:r>
      <w:r w:rsidRPr="00B768A5">
        <w:rPr>
          <w:i/>
        </w:rPr>
        <w:t>Testo unico sulla documentazione amministrativa</w:t>
      </w:r>
      <w:r>
        <w:t xml:space="preserve">, nonché dagli articoli 483 e 495 del codice penale in caso di dichiarazione </w:t>
      </w:r>
      <w:r w:rsidR="00B768A5">
        <w:t>mendace, come riportati a tergo</w:t>
      </w:r>
    </w:p>
    <w:p w:rsidR="00092028" w:rsidRDefault="00092028">
      <w:pPr>
        <w:jc w:val="center"/>
      </w:pPr>
    </w:p>
    <w:p w:rsidR="003E62E9" w:rsidRDefault="003E62E9">
      <w:pPr>
        <w:jc w:val="center"/>
      </w:pPr>
    </w:p>
    <w:p w:rsidR="00092028" w:rsidRDefault="00092028">
      <w:pPr>
        <w:jc w:val="center"/>
      </w:pPr>
      <w:r>
        <w:t>DICHIARO</w:t>
      </w:r>
    </w:p>
    <w:p w:rsidR="00092028" w:rsidRDefault="00092028">
      <w:pPr>
        <w:jc w:val="center"/>
      </w:pPr>
      <w:r>
        <w:t>sotto la mia responsabilità</w:t>
      </w:r>
    </w:p>
    <w:p w:rsidR="00092028" w:rsidRPr="003E62E9" w:rsidRDefault="00092028">
      <w:pPr>
        <w:jc w:val="center"/>
      </w:pPr>
    </w:p>
    <w:p w:rsidR="003E62E9" w:rsidRPr="003E62E9" w:rsidRDefault="003E62E9">
      <w:pPr>
        <w:jc w:val="center"/>
      </w:pPr>
    </w:p>
    <w:p w:rsidR="00EB43D3" w:rsidRDefault="00EB43D3" w:rsidP="00EB43D3">
      <w:pPr>
        <w:pStyle w:val="Paragrafoelenco"/>
        <w:numPr>
          <w:ilvl w:val="0"/>
          <w:numId w:val="8"/>
        </w:numPr>
        <w:ind w:left="284" w:hanging="284"/>
        <w:jc w:val="both"/>
      </w:pPr>
      <w:r w:rsidRPr="00EB43D3">
        <w:rPr>
          <w:szCs w:val="24"/>
        </w:rPr>
        <w:t>di aderire agli indirizzi generali di governo approvati dal consiglio comunale, come espressi con deliberazione del consiglio comunale n. 18 del 10 giugno 2014;</w:t>
      </w:r>
    </w:p>
    <w:p w:rsidR="00092028" w:rsidRDefault="00092028" w:rsidP="00EB43D3">
      <w:pPr>
        <w:pStyle w:val="Paragrafoelenco"/>
        <w:numPr>
          <w:ilvl w:val="0"/>
          <w:numId w:val="8"/>
        </w:numPr>
        <w:ind w:left="284" w:hanging="284"/>
        <w:jc w:val="both"/>
      </w:pPr>
      <w:r>
        <w:t xml:space="preserve">di non trovarmi in alcuna delle condizioni di </w:t>
      </w:r>
      <w:proofErr w:type="spellStart"/>
      <w:r>
        <w:t>incandidabilità</w:t>
      </w:r>
      <w:proofErr w:type="spellEnd"/>
      <w:r>
        <w:t>,</w:t>
      </w:r>
      <w:r w:rsidRPr="00EB43D3">
        <w:rPr>
          <w:szCs w:val="24"/>
        </w:rPr>
        <w:t xml:space="preserve"> di ineleggibilità o di incompatibilità alla carica di consigliere comunale previste dalle norme </w:t>
      </w:r>
      <w:r w:rsidR="00F57367">
        <w:rPr>
          <w:szCs w:val="24"/>
        </w:rPr>
        <w:t>del decreto legislativo 31 dicembre 2012, n. 235 e da</w:t>
      </w:r>
      <w:r w:rsidRPr="00EB43D3">
        <w:rPr>
          <w:szCs w:val="24"/>
        </w:rPr>
        <w:t xml:space="preserve">l </w:t>
      </w:r>
      <w:r w:rsidRPr="00EB43D3">
        <w:rPr>
          <w:i/>
          <w:szCs w:val="24"/>
        </w:rPr>
        <w:t>TUEL</w:t>
      </w:r>
      <w:r w:rsidRPr="00EB43D3">
        <w:rPr>
          <w:szCs w:val="24"/>
        </w:rPr>
        <w:t>, sopra richiamate, e mi impegno a comunicare tempestivamente eventuali sopravvenute cause di incompatibilità o di perdita delle condizioni di eleggibilità</w:t>
      </w:r>
      <w:r w:rsidR="003E62E9" w:rsidRPr="00EB43D3">
        <w:rPr>
          <w:szCs w:val="24"/>
        </w:rPr>
        <w:t>.</w:t>
      </w:r>
    </w:p>
    <w:p w:rsidR="00092028" w:rsidRDefault="00092028" w:rsidP="003E62E9">
      <w:pPr>
        <w:spacing w:before="60" w:line="360" w:lineRule="auto"/>
        <w:jc w:val="both"/>
      </w:pPr>
    </w:p>
    <w:p w:rsidR="00092028" w:rsidRDefault="00092028">
      <w:pPr>
        <w:spacing w:before="120" w:line="360" w:lineRule="auto"/>
        <w:jc w:val="both"/>
      </w:pPr>
      <w:r>
        <w:t>Letto, confermato e sottoscritto.</w:t>
      </w:r>
    </w:p>
    <w:p w:rsidR="00092028" w:rsidRDefault="00092028">
      <w:pPr>
        <w:spacing w:before="120" w:line="360" w:lineRule="auto"/>
        <w:jc w:val="both"/>
      </w:pPr>
      <w:proofErr w:type="spellStart"/>
      <w:r>
        <w:t>……………………</w:t>
      </w:r>
      <w:proofErr w:type="spellEnd"/>
      <w:r>
        <w:t xml:space="preserve">.., </w:t>
      </w:r>
      <w:proofErr w:type="spellStart"/>
      <w:r>
        <w:t>……………………</w:t>
      </w:r>
      <w:proofErr w:type="spellEnd"/>
      <w:r>
        <w:t>.</w:t>
      </w:r>
    </w:p>
    <w:p w:rsidR="00092028" w:rsidRDefault="00B768A5">
      <w:pPr>
        <w:spacing w:line="480" w:lineRule="auto"/>
        <w:ind w:left="4536"/>
        <w:jc w:val="center"/>
      </w:pPr>
      <w:r>
        <w:t>Il dichiarante</w:t>
      </w:r>
    </w:p>
    <w:p w:rsidR="00092028" w:rsidRDefault="00092028">
      <w:pPr>
        <w:spacing w:line="480" w:lineRule="auto"/>
        <w:ind w:left="4536"/>
        <w:jc w:val="center"/>
      </w:pPr>
      <w:r>
        <w:t>...........................................................................</w:t>
      </w:r>
    </w:p>
    <w:p w:rsidR="00092028" w:rsidRDefault="00092028">
      <w:pPr>
        <w:rPr>
          <w:i/>
          <w:sz w:val="14"/>
          <w:szCs w:val="14"/>
        </w:rPr>
      </w:pPr>
    </w:p>
    <w:p w:rsidR="00F46BFF" w:rsidRDefault="00F46BFF">
      <w:pPr>
        <w:rPr>
          <w:i/>
          <w:sz w:val="14"/>
          <w:szCs w:val="14"/>
        </w:rPr>
      </w:pPr>
    </w:p>
    <w:p w:rsidR="00F46BFF" w:rsidRDefault="00F46BFF">
      <w:pPr>
        <w:rPr>
          <w:i/>
          <w:sz w:val="14"/>
          <w:szCs w:val="14"/>
        </w:rPr>
      </w:pPr>
    </w:p>
    <w:p w:rsidR="00F46BFF" w:rsidRDefault="00F46BFF">
      <w:pPr>
        <w:rPr>
          <w:i/>
          <w:sz w:val="14"/>
          <w:szCs w:val="14"/>
        </w:rPr>
      </w:pPr>
    </w:p>
    <w:p w:rsidR="00F46BFF" w:rsidRPr="00F46BFF" w:rsidRDefault="00F46BFF">
      <w:pPr>
        <w:rPr>
          <w:i/>
          <w:sz w:val="14"/>
          <w:szCs w:val="14"/>
        </w:rPr>
      </w:pPr>
    </w:p>
    <w:p w:rsidR="00B07400" w:rsidRPr="00C51653" w:rsidRDefault="00C51653">
      <w:pPr>
        <w:rPr>
          <w:sz w:val="14"/>
          <w:szCs w:val="14"/>
        </w:rPr>
      </w:pPr>
      <w:fldSimple w:instr=" FILENAME  \p  \* MERGEFORMAT ">
        <w:r w:rsidRPr="00C51653">
          <w:rPr>
            <w:noProof/>
            <w:sz w:val="14"/>
            <w:szCs w:val="14"/>
          </w:rPr>
          <w:t>\\qnap2015\vdb\segreteria\2018\1140-014A.docx</w:t>
        </w:r>
      </w:fldSimple>
    </w:p>
    <w:p w:rsidR="00092028" w:rsidRDefault="00092028">
      <w:pPr>
        <w:pBdr>
          <w:top w:val="double" w:sz="6" w:space="1" w:color="auto"/>
        </w:pBdr>
        <w:rPr>
          <w:szCs w:val="24"/>
        </w:rPr>
        <w:sectPr w:rsidR="00092028">
          <w:pgSz w:w="11913" w:h="16834"/>
          <w:pgMar w:top="1134" w:right="1134" w:bottom="567" w:left="1134" w:header="720" w:footer="720" w:gutter="0"/>
          <w:cols w:space="720"/>
        </w:sectPr>
      </w:pPr>
    </w:p>
    <w:p w:rsidR="00092028" w:rsidRDefault="00092028">
      <w:pPr>
        <w:overflowPunct/>
        <w:autoSpaceDE/>
        <w:autoSpaceDN/>
        <w:adjustRightInd/>
        <w:spacing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b/>
          <w:bCs/>
          <w:sz w:val="26"/>
          <w:szCs w:val="26"/>
        </w:rPr>
        <w:lastRenderedPageBreak/>
        <w:t>DPR 18 dicembre 2000, n. 445, recante il testo unico delle disposizioni legislative e regolamentari in materia di documentazione amministrativa</w:t>
      </w:r>
      <w:r>
        <w:rPr>
          <w:rFonts w:ascii="Garamond" w:hAnsi="Garamond" w:cs="Tahoma"/>
          <w:sz w:val="26"/>
          <w:szCs w:val="26"/>
        </w:rPr>
        <w:t xml:space="preserve">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b/>
          <w:bCs/>
          <w:sz w:val="26"/>
          <w:szCs w:val="26"/>
        </w:rPr>
      </w:pP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i/>
          <w:sz w:val="26"/>
          <w:szCs w:val="26"/>
        </w:rPr>
      </w:pPr>
      <w:r>
        <w:rPr>
          <w:rFonts w:ascii="Garamond" w:hAnsi="Garamond" w:cs="Tahoma"/>
          <w:b/>
          <w:bCs/>
          <w:i/>
          <w:sz w:val="26"/>
          <w:szCs w:val="26"/>
        </w:rPr>
        <w:t xml:space="preserve">Articolo 75 (R) - Decadenza dai benefici </w:t>
      </w:r>
    </w:p>
    <w:p w:rsidR="00092028" w:rsidRDefault="00092028">
      <w:pPr>
        <w:overflowPunct/>
        <w:autoSpaceDE/>
        <w:autoSpaceDN/>
        <w:adjustRightInd/>
        <w:spacing w:before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1. Fermo restando quanto previsto dall'articolo 76, qualora dal controllo di cui all'</w:t>
      </w:r>
      <w:hyperlink r:id="rId7" w:history="1">
        <w:r>
          <w:rPr>
            <w:rFonts w:ascii="Garamond" w:hAnsi="Garamond" w:cs="Tahoma"/>
            <w:sz w:val="26"/>
            <w:szCs w:val="26"/>
          </w:rPr>
          <w:t>articolo 71</w:t>
        </w:r>
      </w:hyperlink>
      <w:r>
        <w:rPr>
          <w:rFonts w:ascii="Garamond" w:hAnsi="Garamond" w:cs="Tahoma"/>
          <w:sz w:val="26"/>
          <w:szCs w:val="26"/>
        </w:rPr>
        <w:t xml:space="preserve"> emerga la non veridicità del contenuto della dichiarazione, il dichiarante decade dai benefici eventualmente conseguenti al provvedimento emanato sulla base della dichiarazione non veritiera. </w:t>
      </w:r>
    </w:p>
    <w:p w:rsidR="00092028" w:rsidRDefault="00092028">
      <w:pPr>
        <w:jc w:val="both"/>
        <w:rPr>
          <w:rFonts w:ascii="Garamond" w:hAnsi="Garamond"/>
          <w:sz w:val="26"/>
          <w:szCs w:val="26"/>
        </w:rPr>
      </w:pP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i/>
          <w:sz w:val="26"/>
          <w:szCs w:val="26"/>
        </w:rPr>
      </w:pPr>
      <w:r>
        <w:rPr>
          <w:rFonts w:ascii="Garamond" w:hAnsi="Garamond" w:cs="Tahoma"/>
          <w:b/>
          <w:bCs/>
          <w:i/>
          <w:sz w:val="26"/>
          <w:szCs w:val="26"/>
        </w:rPr>
        <w:t xml:space="preserve">Articolo 76 (L) - Norme penali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1. Chiunque rilascia dichiarazioni mendaci, forma atti falsi o ne fa uso nei casi previsti dal presente testo unico è punito ai sensi del codice penale e d</w:t>
      </w:r>
      <w:r w:rsidR="00B768A5">
        <w:rPr>
          <w:rFonts w:ascii="Garamond" w:hAnsi="Garamond" w:cs="Tahoma"/>
          <w:sz w:val="26"/>
          <w:szCs w:val="26"/>
        </w:rPr>
        <w:t>elle leggi speciali in materia.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2. L'esibizione di un atto contenente dati non più rispondenti a verità</w:t>
      </w:r>
      <w:r w:rsidR="00B768A5">
        <w:rPr>
          <w:rFonts w:ascii="Garamond" w:hAnsi="Garamond" w:cs="Tahoma"/>
          <w:sz w:val="26"/>
          <w:szCs w:val="26"/>
        </w:rPr>
        <w:t xml:space="preserve"> equivale ad uso di atto falso.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3. Le dichiarazioni sostitutive rese ai sensi degli articoli 46 e 47</w:t>
      </w:r>
      <w:r>
        <w:rPr>
          <w:rStyle w:val="Rimandonotaapidipagina"/>
          <w:rFonts w:ascii="Garamond" w:hAnsi="Garamond" w:cs="Tahoma"/>
          <w:sz w:val="26"/>
          <w:szCs w:val="26"/>
        </w:rPr>
        <w:footnoteReference w:id="1"/>
      </w:r>
      <w:r>
        <w:rPr>
          <w:rFonts w:ascii="Garamond" w:hAnsi="Garamond" w:cs="Tahoma"/>
          <w:sz w:val="26"/>
          <w:szCs w:val="26"/>
        </w:rPr>
        <w:t xml:space="preserve"> e le dichiarazioni rese per conto delle persone indicate nell'</w:t>
      </w:r>
      <w:hyperlink r:id="rId8" w:history="1">
        <w:r>
          <w:rPr>
            <w:rFonts w:ascii="Garamond" w:hAnsi="Garamond" w:cs="Tahoma"/>
            <w:sz w:val="26"/>
            <w:szCs w:val="26"/>
          </w:rPr>
          <w:t>articolo 4</w:t>
        </w:r>
      </w:hyperlink>
      <w:r>
        <w:rPr>
          <w:rFonts w:ascii="Garamond" w:hAnsi="Garamond" w:cs="Tahoma"/>
          <w:sz w:val="26"/>
          <w:szCs w:val="26"/>
        </w:rPr>
        <w:t>, comma 2, sono considerate c</w:t>
      </w:r>
      <w:r w:rsidR="00B768A5">
        <w:rPr>
          <w:rFonts w:ascii="Garamond" w:hAnsi="Garamond" w:cs="Tahoma"/>
          <w:sz w:val="26"/>
          <w:szCs w:val="26"/>
        </w:rPr>
        <w:t>ome fatte a pubblico ufficiale.</w:t>
      </w:r>
    </w:p>
    <w:p w:rsidR="00092028" w:rsidRDefault="00092028">
      <w:pPr>
        <w:overflowPunct/>
        <w:autoSpaceDE/>
        <w:autoSpaceDN/>
        <w:adjustRightInd/>
        <w:spacing w:before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</w:p>
    <w:p w:rsidR="00092028" w:rsidRDefault="00092028">
      <w:pPr>
        <w:jc w:val="both"/>
        <w:rPr>
          <w:rFonts w:ascii="Garamond" w:hAnsi="Garamond"/>
          <w:sz w:val="26"/>
          <w:szCs w:val="26"/>
        </w:rPr>
      </w:pPr>
    </w:p>
    <w:p w:rsidR="00092028" w:rsidRDefault="00092028">
      <w:pPr>
        <w:jc w:val="both"/>
        <w:rPr>
          <w:rFonts w:ascii="Garamond" w:hAnsi="Garamond"/>
          <w:sz w:val="26"/>
          <w:szCs w:val="26"/>
        </w:rPr>
      </w:pPr>
    </w:p>
    <w:p w:rsidR="00092028" w:rsidRDefault="00092028">
      <w:pPr>
        <w:overflowPunct/>
        <w:autoSpaceDE/>
        <w:autoSpaceDN/>
        <w:adjustRightInd/>
        <w:spacing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b/>
          <w:bCs/>
          <w:sz w:val="26"/>
          <w:szCs w:val="26"/>
        </w:rPr>
        <w:t>CODICE PENALE</w:t>
      </w:r>
      <w:r>
        <w:rPr>
          <w:rFonts w:ascii="Garamond" w:hAnsi="Garamond" w:cs="Tahoma"/>
          <w:sz w:val="26"/>
          <w:szCs w:val="26"/>
        </w:rPr>
        <w:t xml:space="preserve">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b/>
          <w:bCs/>
          <w:sz w:val="26"/>
          <w:szCs w:val="26"/>
        </w:rPr>
      </w:pP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i/>
          <w:sz w:val="26"/>
          <w:szCs w:val="26"/>
        </w:rPr>
      </w:pPr>
      <w:r>
        <w:rPr>
          <w:rFonts w:ascii="Garamond" w:hAnsi="Garamond" w:cs="Tahoma"/>
          <w:b/>
          <w:bCs/>
          <w:i/>
          <w:sz w:val="26"/>
          <w:szCs w:val="26"/>
        </w:rPr>
        <w:t xml:space="preserve">Art. 483 - Falsità ideologica commessa dal privato in atto pubblico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[1] Chiunque attesta falsamente al pubblico ufficiale, in un atto pubblico, fatti dei quali l'atto è destinato a provare la verità, è punito con</w:t>
      </w:r>
      <w:r w:rsidR="00B768A5">
        <w:rPr>
          <w:rFonts w:ascii="Garamond" w:hAnsi="Garamond" w:cs="Tahoma"/>
          <w:sz w:val="26"/>
          <w:szCs w:val="26"/>
        </w:rPr>
        <w:t xml:space="preserve"> la reclusione fino a due anni.</w:t>
      </w:r>
    </w:p>
    <w:p w:rsidR="00092028" w:rsidRDefault="00092028" w:rsidP="00B768A5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[2] Se si tratta di false attestazioni in atti dello stato civile, la reclusione non può essere inferiore a tre mesi. </w:t>
      </w:r>
    </w:p>
    <w:p w:rsidR="00092028" w:rsidRDefault="00092028">
      <w:pPr>
        <w:overflowPunct/>
        <w:autoSpaceDE/>
        <w:autoSpaceDN/>
        <w:adjustRightInd/>
        <w:spacing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</w:p>
    <w:p w:rsidR="00092028" w:rsidRDefault="00092028">
      <w:pPr>
        <w:overflowPunct/>
        <w:autoSpaceDE/>
        <w:autoSpaceDN/>
        <w:adjustRightInd/>
        <w:spacing w:after="20" w:line="260" w:lineRule="atLeast"/>
        <w:jc w:val="both"/>
        <w:textAlignment w:val="auto"/>
        <w:rPr>
          <w:rFonts w:ascii="Garamond" w:hAnsi="Garamond" w:cs="Tahoma"/>
          <w:i/>
          <w:sz w:val="26"/>
          <w:szCs w:val="26"/>
        </w:rPr>
      </w:pPr>
      <w:r>
        <w:rPr>
          <w:rFonts w:ascii="Garamond" w:hAnsi="Garamond" w:cs="Tahoma"/>
          <w:b/>
          <w:bCs/>
          <w:i/>
          <w:sz w:val="26"/>
          <w:szCs w:val="26"/>
        </w:rPr>
        <w:t xml:space="preserve">Art. 495 - Falsa attestazione o dichiarazione a un pubblico ufficiale sulla identità o su qualità personali proprie o di altri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[1] Chiunque dichiara o attesta falsamente al pubblico ufficiale l'identità, lo stato o altre qualità della propria o dell'altrui persona è punito con la reclusione da uno a sei anni. 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[2] La reclusione non è inferiore a due </w:t>
      </w:r>
      <w:r w:rsidR="00B768A5">
        <w:rPr>
          <w:rFonts w:ascii="Garamond" w:hAnsi="Garamond" w:cs="Tahoma"/>
          <w:sz w:val="26"/>
          <w:szCs w:val="26"/>
        </w:rPr>
        <w:t>anni:</w:t>
      </w:r>
    </w:p>
    <w:p w:rsidR="00092028" w:rsidRDefault="00092028">
      <w:pPr>
        <w:overflowPunct/>
        <w:autoSpaceDE/>
        <w:autoSpaceDN/>
        <w:adjustRightInd/>
        <w:spacing w:before="20" w:after="20" w:line="260" w:lineRule="atLeast"/>
        <w:ind w:left="709" w:hanging="426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1) </w:t>
      </w:r>
      <w:r>
        <w:rPr>
          <w:rFonts w:ascii="Garamond" w:hAnsi="Garamond" w:cs="Tahoma"/>
          <w:sz w:val="26"/>
          <w:szCs w:val="26"/>
        </w:rPr>
        <w:tab/>
        <w:t>se si tratta di dichiarazi</w:t>
      </w:r>
      <w:r w:rsidR="00B768A5">
        <w:rPr>
          <w:rFonts w:ascii="Garamond" w:hAnsi="Garamond" w:cs="Tahoma"/>
          <w:sz w:val="26"/>
          <w:szCs w:val="26"/>
        </w:rPr>
        <w:t>oni in atti dello stato civile;</w:t>
      </w:r>
    </w:p>
    <w:p w:rsidR="00092028" w:rsidRDefault="00092028">
      <w:pPr>
        <w:overflowPunct/>
        <w:autoSpaceDE/>
        <w:autoSpaceDN/>
        <w:adjustRightInd/>
        <w:spacing w:before="20" w:line="260" w:lineRule="atLeast"/>
        <w:ind w:left="709" w:hanging="426"/>
        <w:jc w:val="both"/>
        <w:textAlignment w:val="auto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2) </w:t>
      </w:r>
      <w:r>
        <w:rPr>
          <w:rFonts w:ascii="Garamond" w:hAnsi="Garamond" w:cs="Tahoma"/>
          <w:sz w:val="26"/>
          <w:szCs w:val="26"/>
        </w:rPr>
        <w:tab/>
        <w:t>se la falsa dichiarazione sulla propria identità, sul proprio stato o sulle proprie qualità personali è resa all'autorità giudiziaria da un imputato o da una persona sottoposta ad indagini, ovvero se, per effetto della falsa dichiarazione, nel casellario giudiziale una decisione penale v</w:t>
      </w:r>
      <w:r w:rsidR="00B768A5">
        <w:rPr>
          <w:rFonts w:ascii="Garamond" w:hAnsi="Garamond" w:cs="Tahoma"/>
          <w:sz w:val="26"/>
          <w:szCs w:val="26"/>
        </w:rPr>
        <w:t>iene iscritta sotto falso nome.</w:t>
      </w:r>
    </w:p>
    <w:p w:rsidR="00092028" w:rsidRDefault="00092028">
      <w:pPr>
        <w:rPr>
          <w:szCs w:val="24"/>
        </w:rPr>
      </w:pPr>
    </w:p>
    <w:sectPr w:rsidR="00092028" w:rsidSect="00DA6CAC">
      <w:pgSz w:w="11913" w:h="16834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F4" w:rsidRDefault="006651F4">
      <w:r>
        <w:separator/>
      </w:r>
    </w:p>
  </w:endnote>
  <w:endnote w:type="continuationSeparator" w:id="0">
    <w:p w:rsidR="006651F4" w:rsidRDefault="0066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F4" w:rsidRDefault="006651F4">
      <w:r>
        <w:separator/>
      </w:r>
    </w:p>
  </w:footnote>
  <w:footnote w:type="continuationSeparator" w:id="0">
    <w:p w:rsidR="006651F4" w:rsidRDefault="006651F4">
      <w:r>
        <w:continuationSeparator/>
      </w:r>
    </w:p>
  </w:footnote>
  <w:footnote w:id="1">
    <w:p w:rsidR="0000045F" w:rsidRDefault="0049255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Dichiarazione sostitutiva di certificazione (art. 46) e Dichiarazione sostitutiva di atto di notorietà sottoscritte dall'interessato in presenza del funzionario addetto ovvero sottoscritte e presentate unitamente a copia fotostatica di un documento di identità del sottoscrittore (art. 47)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ECA"/>
    <w:multiLevelType w:val="hybridMultilevel"/>
    <w:tmpl w:val="D584A49E"/>
    <w:lvl w:ilvl="0" w:tplc="EFF4FC2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2824"/>
    <w:multiLevelType w:val="hybridMultilevel"/>
    <w:tmpl w:val="6CF8D6F0"/>
    <w:lvl w:ilvl="0" w:tplc="4ADC3BEC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1118"/>
    <w:multiLevelType w:val="multilevel"/>
    <w:tmpl w:val="D584A49E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97AEE"/>
    <w:multiLevelType w:val="hybridMultilevel"/>
    <w:tmpl w:val="C19AC410"/>
    <w:lvl w:ilvl="0" w:tplc="0AFE1462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4013D"/>
    <w:multiLevelType w:val="multilevel"/>
    <w:tmpl w:val="07AA6ED6"/>
    <w:lvl w:ilvl="0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36EA3"/>
    <w:multiLevelType w:val="hybridMultilevel"/>
    <w:tmpl w:val="4AB6A5B0"/>
    <w:lvl w:ilvl="0" w:tplc="EFF4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E102C"/>
    <w:multiLevelType w:val="hybridMultilevel"/>
    <w:tmpl w:val="1B62C9B6"/>
    <w:lvl w:ilvl="0" w:tplc="FE361898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E3928"/>
    <w:multiLevelType w:val="hybridMultilevel"/>
    <w:tmpl w:val="07AA6ED6"/>
    <w:lvl w:ilvl="0" w:tplc="FE361898">
      <w:start w:val="1"/>
      <w:numFmt w:val="bullet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00052"/>
    <w:rsid w:val="0000045F"/>
    <w:rsid w:val="00092028"/>
    <w:rsid w:val="000E7F35"/>
    <w:rsid w:val="00173ECB"/>
    <w:rsid w:val="00200052"/>
    <w:rsid w:val="002D7C8D"/>
    <w:rsid w:val="002F7DCC"/>
    <w:rsid w:val="003E62E9"/>
    <w:rsid w:val="00461830"/>
    <w:rsid w:val="00492557"/>
    <w:rsid w:val="00494C34"/>
    <w:rsid w:val="004E4A55"/>
    <w:rsid w:val="006651F4"/>
    <w:rsid w:val="00705F41"/>
    <w:rsid w:val="007948B0"/>
    <w:rsid w:val="00814085"/>
    <w:rsid w:val="00B07400"/>
    <w:rsid w:val="00B768A5"/>
    <w:rsid w:val="00C51653"/>
    <w:rsid w:val="00D21223"/>
    <w:rsid w:val="00DA6CAC"/>
    <w:rsid w:val="00DD3A90"/>
    <w:rsid w:val="00EB43D3"/>
    <w:rsid w:val="00F46BFF"/>
    <w:rsid w:val="00F5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6CA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A6CAC"/>
    <w:rPr>
      <w:rFonts w:cs="Times New Roman"/>
      <w:color w:val="0000FF"/>
      <w:u w:val="none"/>
      <w:effect w:val="none"/>
    </w:rPr>
  </w:style>
  <w:style w:type="paragraph" w:customStyle="1" w:styleId="tx">
    <w:name w:val="tx"/>
    <w:basedOn w:val="Normale"/>
    <w:rsid w:val="00DA6CAC"/>
    <w:pPr>
      <w:overflowPunct/>
      <w:autoSpaceDE/>
      <w:autoSpaceDN/>
      <w:adjustRightInd/>
      <w:spacing w:before="20" w:after="20"/>
      <w:textAlignment w:val="auto"/>
    </w:pPr>
    <w:rPr>
      <w:sz w:val="20"/>
    </w:rPr>
  </w:style>
  <w:style w:type="paragraph" w:customStyle="1" w:styleId="vr">
    <w:name w:val="vr"/>
    <w:basedOn w:val="Normale"/>
    <w:rsid w:val="00DA6CAC"/>
    <w:pPr>
      <w:overflowPunct/>
      <w:autoSpaceDE/>
      <w:autoSpaceDN/>
      <w:adjustRightInd/>
      <w:spacing w:before="20" w:after="20"/>
      <w:textAlignment w:val="auto"/>
    </w:pPr>
    <w:rPr>
      <w:sz w:val="20"/>
    </w:rPr>
  </w:style>
  <w:style w:type="paragraph" w:customStyle="1" w:styleId="nt">
    <w:name w:val="nt"/>
    <w:basedOn w:val="Normale"/>
    <w:rsid w:val="00DA6CAC"/>
    <w:pPr>
      <w:overflowPunct/>
      <w:autoSpaceDE/>
      <w:autoSpaceDN/>
      <w:adjustRightInd/>
      <w:spacing w:before="20" w:after="20"/>
      <w:textAlignment w:val="auto"/>
    </w:pPr>
    <w:rPr>
      <w:rFonts w:ascii="Tahoma" w:hAnsi="Tahoma" w:cs="Tahoma"/>
      <w:sz w:val="20"/>
    </w:rPr>
  </w:style>
  <w:style w:type="character" w:customStyle="1" w:styleId="cedam">
    <w:name w:val="cedam"/>
    <w:rsid w:val="00DA6CAC"/>
    <w:rPr>
      <w:rFonts w:ascii="Arial" w:hAnsi="Arial"/>
      <w:vanish/>
      <w:sz w:val="20"/>
      <w:shd w:val="clear" w:color="auto" w:fill="auto"/>
    </w:rPr>
  </w:style>
  <w:style w:type="paragraph" w:customStyle="1" w:styleId="ntt">
    <w:name w:val="ntt"/>
    <w:basedOn w:val="Normale"/>
    <w:rsid w:val="00DA6CAC"/>
    <w:pPr>
      <w:overflowPunct/>
      <w:autoSpaceDE/>
      <w:autoSpaceDN/>
      <w:adjustRightInd/>
      <w:spacing w:before="20" w:after="20"/>
      <w:textAlignment w:val="auto"/>
    </w:pPr>
    <w:rPr>
      <w:szCs w:val="24"/>
    </w:rPr>
  </w:style>
  <w:style w:type="character" w:customStyle="1" w:styleId="ipsoa">
    <w:name w:val="ipsoa"/>
    <w:rsid w:val="00DA6CA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6CAC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A6CAC"/>
    <w:rPr>
      <w:rFonts w:cs="Times New Roman"/>
    </w:rPr>
  </w:style>
  <w:style w:type="character" w:styleId="Rimandonotaapidipagina">
    <w:name w:val="footnote reference"/>
    <w:uiPriority w:val="99"/>
    <w:semiHidden/>
    <w:rsid w:val="00DA6CAC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B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8016"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17"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18"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019">
      <w:marLeft w:val="0"/>
      <w:marRight w:val="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db/a?tipo=hL&amp;Stringa=L001656330000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db/a?tipo=hL&amp;Stringa=L0016563300000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Valdobbiadene</Company>
  <LinksUpToDate>false</LinksUpToDate>
  <CharactersWithSpaces>4410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http://cldb/a?tipo=hL&amp;Stringa=L0016563300000019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http://cldb/a?tipo=hL&amp;Stringa=L0016563300000132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>GATTO ALBINO. CONVENZIONE PER INTERVENTI IN COLLABORAZIONE TRA P.A. E PRIVATI</dc:subject>
  <dc:creator>IVANA</dc:creator>
  <cp:lastModifiedBy>viviani</cp:lastModifiedBy>
  <cp:revision>4</cp:revision>
  <cp:lastPrinted>2014-05-28T14:26:00Z</cp:lastPrinted>
  <dcterms:created xsi:type="dcterms:W3CDTF">2018-04-09T09:43:00Z</dcterms:created>
  <dcterms:modified xsi:type="dcterms:W3CDTF">2018-04-09T09:43:00Z</dcterms:modified>
</cp:coreProperties>
</file>